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VAŽNE UPUTE ZA MONTAŽU I SIGURAN RAD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Kočne obloge važan su sigurnosni element i mora ih montirati kvalificirani mehaničar.</w:t>
      </w:r>
      <w:r>
        <w:rPr>
          <w:sz w:val="24"/>
        </w:rPr>
        <w:t xml:space="preserve"> </w:t>
      </w:r>
      <w:r>
        <w:rPr>
          <w:sz w:val="24"/>
        </w:rPr>
        <w:t xml:space="preserve">Tarne površine moraju se čistiti od masti i drugih tekućih kontaminanata koji smanjuju učinkovitost kočenja.</w:t>
      </w:r>
      <w:r>
        <w:rPr>
          <w:sz w:val="24"/>
        </w:rPr>
        <w:t xml:space="preserve"> </w:t>
      </w:r>
      <w:r>
        <w:rPr>
          <w:sz w:val="24"/>
        </w:rPr>
        <w:t xml:space="preserve">Obloge montirajte tako da tarni materijal bude okrenut prema disku. Pri zamjeni obloga provjerite slobodno kretanje čeljusti.</w:t>
      </w:r>
      <w:r>
        <w:rPr>
          <w:sz w:val="24"/>
        </w:rPr>
        <w:t xml:space="preserve"> </w:t>
      </w:r>
      <w:r>
        <w:rPr>
          <w:sz w:val="24"/>
        </w:rPr>
        <w:t xml:space="preserve">Jako istrošeni kočni diskovi ili diskovi s utorima moraju se zamijeniti u kvalificiranoj radionici.</w:t>
      </w:r>
      <w:r>
        <w:rPr>
          <w:sz w:val="24"/>
        </w:rPr>
        <w:t xml:space="preserve"> </w:t>
      </w:r>
      <w:r>
        <w:rPr>
          <w:sz w:val="24"/>
        </w:rPr>
        <w:t xml:space="preserve">Istrošeni diskovi produljuju vrijeme „uhodavanja” i uzrokuju ozbiljno smanjenje ili čak potpuni gubitak učinka kočenja.</w:t>
      </w:r>
      <w:r>
        <w:rPr>
          <w:sz w:val="24"/>
        </w:rPr>
        <w:t xml:space="preserve"> </w:t>
      </w:r>
      <w:r>
        <w:rPr>
          <w:sz w:val="24"/>
        </w:rPr>
        <w:t xml:space="preserve">Redovito pregledavajte kočne obloge i zamijenite ih kad na podložnoj pločici ostane 2 mm tarnog materijala.</w:t>
      </w:r>
      <w:r>
        <w:rPr>
          <w:sz w:val="24"/>
        </w:rPr>
        <w:t xml:space="preserve"> </w:t>
      </w:r>
      <w:r>
        <w:rPr>
          <w:sz w:val="24"/>
        </w:rPr>
        <w:t xml:space="preserve">„Blijeđenje” ili kvar kočnice češće se događa na istrošenim oblogama.</w:t>
      </w:r>
      <w:r>
        <w:rPr>
          <w:sz w:val="24"/>
        </w:rPr>
        <w:t xml:space="preserve"> </w:t>
      </w:r>
      <w:r>
        <w:rPr>
          <w:sz w:val="24"/>
        </w:rPr>
        <w:t xml:space="preserve">Uklonite, očistite i pregledajte kočnice na svakih 3 000 milja ili svake godine i zamijenite ih ako su vrijednosti ispod graničnih vrijednosti trošenja ili postoje vidljivi znakovi podizanja rubova ili pukotina oko rubova između obloga i podložnih pločica.</w:t>
      </w:r>
      <w:r>
        <w:rPr>
          <w:sz w:val="24"/>
        </w:rPr>
        <w:t xml:space="preserve"> </w:t>
      </w:r>
      <w:r>
        <w:rPr>
          <w:sz w:val="24"/>
        </w:rPr>
        <w:t xml:space="preserve">U glavnom katalogu EBC možete potražiti odgovarajuće opcije EBC</w:t>
      </w:r>
      <w:r>
        <w:rPr>
          <w:sz w:val="24"/>
          <w:rFonts w:ascii="Arial" w:hAnsi="Arial"/>
        </w:rPr>
        <w:t xml:space="preserve"> </w:t>
      </w:r>
      <w:r>
        <w:rPr>
          <w:sz w:val="24"/>
        </w:rPr>
        <w:t xml:space="preserve">materijala.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