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7682" w14:textId="77777777" w:rsidR="00873B88" w:rsidRPr="00873B88" w:rsidRDefault="00873B88" w:rsidP="00873B88">
      <w:pPr>
        <w:spacing w:after="0" w:line="240" w:lineRule="auto"/>
        <w:jc w:val="center"/>
        <w:rPr>
          <w:kern w:val="0"/>
          <w:sz w:val="47"/>
          <w:szCs w:val="47"/>
          <w14:ligatures w14:val="none"/>
          <w:rFonts w:ascii="Helvetica Neue LT Std" w:eastAsia="Calibri" w:hAnsi="Helvetica Neue LT Std" w:cs="Calibri"/>
        </w:rPr>
      </w:pPr>
      <w:r>
        <w:rPr>
          <w:b/>
          <w:sz w:val="47"/>
          <w:rFonts w:ascii="Helvetica Neue LT Std" w:hAnsi="Helvetica Neue LT Std"/>
        </w:rPr>
        <w:t xml:space="preserve">Szerelési és biztonsági utasítások</w:t>
      </w:r>
    </w:p>
    <w:p w14:paraId="30AA4008" w14:textId="77777777" w:rsidR="00873B88" w:rsidRPr="00873B88" w:rsidRDefault="00873B88" w:rsidP="00873B88">
      <w:pPr>
        <w:spacing w:after="0" w:line="240" w:lineRule="auto"/>
        <w:jc w:val="both"/>
        <w:rPr>
          <w:rFonts w:ascii="Helvetica Neue LT Std" w:eastAsia="Calibri" w:hAnsi="Helvetica Neue LT Std" w:cs="Calibri"/>
          <w:b/>
          <w:bCs/>
          <w:kern w:val="0"/>
          <w:sz w:val="24"/>
          <w:szCs w:val="24"/>
          <w:lang w:eastAsia="en-GB"/>
          <w14:ligatures w14:val="none"/>
        </w:rPr>
      </w:pPr>
    </w:p>
    <w:p w14:paraId="0E6739F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A féktárcsák cseréjére vonatkozó utasítások – FIGYELEM:</w:t>
      </w:r>
      <w:r>
        <w:rPr>
          <w:b/>
          <w:sz w:val="24"/>
          <w:rFonts w:ascii="Helvetica Neue LT Std" w:hAnsi="Helvetica Neue LT Std"/>
        </w:rPr>
        <w:t xml:space="preserve"> </w:t>
      </w:r>
      <w:r>
        <w:rPr>
          <w:b/>
          <w:sz w:val="24"/>
          <w:rFonts w:ascii="Helvetica Neue LT Std" w:hAnsi="Helvetica Neue LT Std"/>
        </w:rPr>
        <w:t xml:space="preserve">A fék a jármű egyik legfontosabb biztonságkritikus alkatrésze, a helytelen szerelése balesetet, súlyos sérülést vagy halált okozhat.</w:t>
      </w:r>
    </w:p>
    <w:p w14:paraId="29268D85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b/>
          <w:sz w:val="24"/>
          <w:rFonts w:ascii="Helvetica Neue LT Std" w:hAnsi="Helvetica Neue LT Std"/>
        </w:rPr>
        <w:t xml:space="preserve">Mindig kövesse a gyártó útmutatásait.</w:t>
      </w:r>
    </w:p>
    <w:p w14:paraId="470FFF48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1. 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A fémszínű féktárcsákról a korrózió elleni védőréteget óvatosan el kell távolítani egy megfelelő felülettisztító szerrel (féktisztító vagy lakkbenzin), hogy a betétek ne szennyeződjenek.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A termikus bevonatú féktárcsák nem rendelkeznek védőfólia bevonattal.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A FEKETE BEVONATOT NE TÁVOLÍTSA EL.</w:t>
      </w:r>
    </w:p>
    <w:p w14:paraId="4BC1507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2. 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Fontos: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A féktárcsa felszerelése előtt meg kell tisztítani a kerékrögzítő karimát.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A rozsda vagy a vízkő ütést és esetleges fékrángatást okozhat.</w:t>
      </w:r>
    </w:p>
    <w:p w14:paraId="5237A603" w14:textId="28720B6F" w:rsidR="00873B88" w:rsidRPr="00873B88" w:rsidRDefault="00873B88" w:rsidP="003659CB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3. </w:t>
      </w:r>
      <w:r>
        <w:rPr>
          <w:sz w:val="24"/>
          <w:b/>
          <w:rFonts w:ascii="Helvetica Neue LT Std" w:hAnsi="Helvetica Neue LT Std"/>
        </w:rPr>
        <w:br/>
      </w:r>
      <w:r>
        <w:rPr>
          <w:sz w:val="24"/>
          <w:b/>
          <w:rFonts w:ascii="Helvetica Neue LT Std" w:hAnsi="Helvetica Neue LT Std"/>
        </w:rPr>
        <w:t xml:space="preserve">Ellenőrzések: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A féktárcsa felszerelése után ideális esetben egy mágneses alappal rendelkező mérőórát kell elhelyezni a jármű alvázán. </w:t>
      </w:r>
      <w:r>
        <w:rPr>
          <w:sz w:val="24"/>
          <w:rFonts w:ascii="Helvetica Neue LT Std" w:hAnsi="Helvetica Neue LT Std"/>
        </w:rPr>
        <w:t xml:space="preserve">A féktárcsa tengelyirányú ütését elforgatással kell ellenőrizni. </w:t>
      </w:r>
      <w:r>
        <w:rPr>
          <w:sz w:val="24"/>
          <w:rFonts w:ascii="Helvetica Neue LT Std" w:hAnsi="Helvetica Neue LT Std"/>
        </w:rPr>
        <w:t xml:space="preserve">Ha az ütés meghaladja a 0,05 mm-t (0,002"), a féktárcsát le kell szerelni, és el kell forgatni egy csavarfurattal. </w:t>
      </w:r>
      <w:r>
        <w:rPr>
          <w:sz w:val="24"/>
          <w:rFonts w:ascii="Helvetica Neue LT Std" w:hAnsi="Helvetica Neue LT Std"/>
        </w:rPr>
        <w:t xml:space="preserve">Ismételje meg az ellenőrzést. </w:t>
      </w:r>
      <w:r>
        <w:rPr>
          <w:sz w:val="24"/>
          <w:rFonts w:ascii="Helvetica Neue LT Std" w:hAnsi="Helvetica Neue LT Std"/>
        </w:rPr>
        <w:t xml:space="preserve">Ha még mindig nagy az ütése, távolítsa el a féktárcsát, ellenőrizze, hogy nincs-e törmelék/károsodás a felfekvési felületen, majd ismételje meg az eljárást. </w:t>
      </w:r>
      <w:r>
        <w:rPr>
          <w:sz w:val="24"/>
          <w:rFonts w:ascii="Helvetica Neue LT Std" w:hAnsi="Helvetica Neue LT Std"/>
        </w:rPr>
        <w:t xml:space="preserve">Ezek a féktárcsák precíziós gyártású termékek, és ha a felszerelésnél túl nagy az ütésük, 6000–8000 km (4000–5000 mérföld) megtétele után a vastagságuk megváltozik, ami vibrációt fog okozni. </w:t>
      </w:r>
      <w:r>
        <w:rPr>
          <w:sz w:val="24"/>
          <w:rFonts w:ascii="Helvetica Neue LT Std" w:hAnsi="Helvetica Neue LT Std"/>
        </w:rPr>
        <w:t xml:space="preserve">Az első féktárcsák rezgése a kormánykeréken, a hátsó féktárcsák rezgése a fékpedálon vagy a vezetőülésen keresztül észlelhető. </w:t>
      </w:r>
      <w:r>
        <w:rPr>
          <w:sz w:val="24"/>
          <w:rFonts w:ascii="Helvetica Neue LT Std" w:hAnsi="Helvetica Neue LT Std"/>
        </w:rPr>
        <w:t xml:space="preserve">Ezt csak a féktárcsa esztergálásával (Pro-Cut eszterga) lehet orvosolni, amire NEM terjed ki a garancia.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A legközelebbi Pro-Cut központ elérhetőségéről az EBC honlapján tájékozódhat: </w:t>
      </w:r>
      <w:hyperlink r:id="rId4" w:history="1">
        <w:r>
          <w:rPr>
            <w:rStyle w:val="Hyperlink"/>
            <w:sz w:val="24"/>
            <w:rFonts w:ascii="Helvetica Neue LT Std" w:hAnsi="Helvetica Neue LT Std"/>
          </w:rPr>
          <w:t xml:space="preserve">https://ebcbrakes.com/technical_ebc_brakes_blog/brake-squeal-causes-and-cures/</w:t>
        </w:r>
      </w:hyperlink>
      <w:hyperlink r:id="rId5" w:history="1">
        <w:r>
          <w:rPr>
            <w:rStyle w:val="Hyperlink"/>
            <w:sz w:val="24"/>
            <w:rFonts w:ascii="Helvetica Neue LT Std" w:hAnsi="Helvetica Neue LT Std"/>
          </w:rPr>
          <w:t xml:space="preserve">www.ebcbrakes.com/articles/pro-cut-centres</w:t>
        </w:r>
      </w:hyperlink>
      <w:r>
        <w:rPr>
          <w:sz w:val="24"/>
          <w:rFonts w:ascii="Helvetica Neue LT Std" w:hAnsi="Helvetica Neue LT Std"/>
        </w:rPr>
        <w:t xml:space="preserve">.</w:t>
      </w:r>
    </w:p>
    <w:p w14:paraId="3BE8AC5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4. 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Szereljen be mindig új tárcsafékbetéteket, és hagyjon 480–800 km-t (300–500 mérföldet) a fékbetétek és a féktárcsák összekoptatására. Ez idő alatt vezesse óvatosan a járművet, mivel a fékhatás ez idő alatt gyengébb lehet.</w:t>
      </w:r>
    </w:p>
    <w:p w14:paraId="68275021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rFonts w:ascii="Helvetica Neue LT Std" w:hAnsi="Helvetica Neue LT Std"/>
        </w:rPr>
        <w:t xml:space="preserve">5. </w:t>
      </w:r>
      <w:r>
        <w:rPr>
          <w:sz w:val="24"/>
          <w:rFonts w:ascii="Helvetica Neue LT Std" w:hAnsi="Helvetica Neue LT Std"/>
        </w:rPr>
        <w:br/>
      </w:r>
      <w:r>
        <w:rPr>
          <w:sz w:val="24"/>
          <w:rFonts w:ascii="Helvetica Neue LT Std" w:hAnsi="Helvetica Neue LT Std"/>
        </w:rPr>
        <w:t xml:space="preserve">Ellenőrizze, hogy a féknyergek dugattyúi akadálymentesen csúsznak-e, nincsenek-e beragadva. A szoruló féknyereg egyenetlen fékezést vagy rázkódást okozhat.</w:t>
      </w:r>
    </w:p>
    <w:p w14:paraId="4739DE60" w14:textId="77777777" w:rsidR="00873B88" w:rsidRPr="00873B88" w:rsidRDefault="00873B88" w:rsidP="00873B88">
      <w:pPr>
        <w:spacing w:after="0" w:line="240" w:lineRule="auto"/>
        <w:jc w:val="both"/>
        <w:rPr>
          <w:kern w:val="0"/>
          <w:sz w:val="24"/>
          <w:szCs w:val="24"/>
          <w14:ligatures w14:val="none"/>
          <w:rFonts w:ascii="Helvetica Neue LT Std" w:eastAsia="Calibri" w:hAnsi="Helvetica Neue LT Std" w:cs="Calibri"/>
        </w:rPr>
      </w:pPr>
      <w:r>
        <w:rPr>
          <w:sz w:val="24"/>
          <w:b/>
          <w:rFonts w:ascii="Helvetica Neue LT Std" w:hAnsi="Helvetica Neue LT Std"/>
        </w:rPr>
        <w:t xml:space="preserve">FIGYELMEZTETÉS: </w:t>
      </w:r>
      <w:r>
        <w:rPr>
          <w:sz w:val="24"/>
          <w:b/>
          <w:rFonts w:ascii="Helvetica Neue LT Std" w:hAnsi="Helvetica Neue LT Std"/>
        </w:rPr>
        <w:t xml:space="preserve">A féktárcsákat mindig párban cserélje. </w:t>
      </w:r>
      <w:r>
        <w:rPr>
          <w:sz w:val="24"/>
          <w:rFonts w:ascii="Helvetica Neue LT Std" w:hAnsi="Helvetica Neue LT Std"/>
        </w:rPr>
        <w:t xml:space="preserve">A kerékcsavarokat átlósan kell meghúzni, és a végső meghúzást nyomatékkulccsal kell elvégezni a gyártó utasítása szerint.</w:t>
      </w:r>
      <w:r>
        <w:rPr>
          <w:sz w:val="24"/>
          <w:rFonts w:ascii="Helvetica Neue LT Std" w:hAnsi="Helvetica Neue LT Std"/>
        </w:rPr>
        <w:t xml:space="preserve"> </w:t>
      </w:r>
      <w:r>
        <w:rPr>
          <w:sz w:val="24"/>
          <w:rFonts w:ascii="Helvetica Neue LT Std" w:hAnsi="Helvetica Neue LT Std"/>
        </w:rPr>
        <w:t xml:space="preserve">A féktárcsák cseréjét mindig szerelőnek kell elvégeznie a gépjármű gyártójának utasításai szerint.</w:t>
      </w:r>
    </w:p>
    <w:p w14:paraId="4024B7A0" w14:textId="77777777" w:rsidR="00A47014" w:rsidRDefault="00A47014"/>
    <w:sectPr w:rsidR="00A47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14"/>
    <w:rsid w:val="003659CB"/>
    <w:rsid w:val="00873B88"/>
    <w:rsid w:val="00A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E14B"/>
  <w15:chartTrackingRefBased/>
  <w15:docId w15:val="{16F6B253-5DF6-4B33-9517-74BF7717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cbrakes.com/articles/pro-cut-centres" TargetMode="External"/><Relationship Id="rId4" Type="http://schemas.openxmlformats.org/officeDocument/2006/relationships/hyperlink" Target="https://ebcbrakes.com/technical_ebc_brakes_blog/brake-squeal-causes-and-c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2024-01-03T10:54:00Z</dcterms:created>
  <dcterms:modified xsi:type="dcterms:W3CDTF">2024-01-08T14:17:00Z</dcterms:modified>
</cp:coreProperties>
</file>